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BA2C6" w14:textId="77777777" w:rsidR="005E0EAB" w:rsidRPr="00B01497" w:rsidRDefault="002B2F20" w:rsidP="00E53429">
      <w:pPr>
        <w:autoSpaceDE w:val="0"/>
        <w:autoSpaceDN w:val="0"/>
        <w:adjustRightInd w:val="0"/>
        <w:spacing w:line="360" w:lineRule="atLeast"/>
        <w:jc w:val="center"/>
        <w:rPr>
          <w:rFonts w:eastAsiaTheme="minorHAnsi" w:cs="ＭＳ 明朝"/>
          <w:color w:val="000000"/>
          <w:kern w:val="0"/>
          <w:sz w:val="24"/>
          <w:szCs w:val="24"/>
        </w:rPr>
      </w:pPr>
      <w:r w:rsidRPr="00B01497">
        <w:rPr>
          <w:rFonts w:eastAsiaTheme="minorHAnsi" w:cs="ＭＳ 明朝" w:hint="eastAsia"/>
          <w:color w:val="000000"/>
          <w:kern w:val="0"/>
          <w:sz w:val="24"/>
          <w:szCs w:val="24"/>
        </w:rPr>
        <w:t>アポイ岳ジオパーク認定商品事業補助金交付要綱</w:t>
      </w:r>
    </w:p>
    <w:p w14:paraId="74D04B63" w14:textId="77777777" w:rsidR="002B2F20" w:rsidRPr="00B01497" w:rsidRDefault="002B2F20">
      <w:pPr>
        <w:autoSpaceDE w:val="0"/>
        <w:autoSpaceDN w:val="0"/>
        <w:adjustRightInd w:val="0"/>
        <w:spacing w:line="360" w:lineRule="atLeast"/>
        <w:ind w:left="960" w:hanging="240"/>
        <w:rPr>
          <w:rFonts w:eastAsiaTheme="minorHAnsi" w:cs="ＭＳ 明朝"/>
          <w:color w:val="000000"/>
          <w:kern w:val="0"/>
          <w:sz w:val="24"/>
          <w:szCs w:val="24"/>
        </w:rPr>
      </w:pPr>
    </w:p>
    <w:p w14:paraId="75E8FD69"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（目的）</w:t>
      </w:r>
    </w:p>
    <w:p w14:paraId="064EAD71"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 xml:space="preserve">第１条　</w:t>
      </w:r>
      <w:r w:rsidR="002B2F20" w:rsidRPr="00B01497">
        <w:rPr>
          <w:rFonts w:eastAsiaTheme="minorHAnsi" w:cs="ＭＳ 明朝" w:hint="eastAsia"/>
          <w:color w:val="000000"/>
          <w:kern w:val="0"/>
          <w:sz w:val="24"/>
          <w:szCs w:val="24"/>
        </w:rPr>
        <w:t>アポイ岳ジオパーク推進協議会（以下「協議会」）は</w:t>
      </w:r>
      <w:r w:rsidRPr="00B01497">
        <w:rPr>
          <w:rFonts w:eastAsiaTheme="minorHAnsi" w:cs="ＭＳ 明朝" w:hint="eastAsia"/>
          <w:color w:val="000000"/>
          <w:kern w:val="0"/>
          <w:sz w:val="24"/>
          <w:szCs w:val="24"/>
        </w:rPr>
        <w:t>、</w:t>
      </w:r>
      <w:r w:rsidR="002D4E91" w:rsidRPr="00B01497">
        <w:rPr>
          <w:rFonts w:eastAsiaTheme="minorHAnsi" w:cs="ＭＳ 明朝" w:hint="eastAsia"/>
          <w:color w:val="000000"/>
          <w:kern w:val="0"/>
          <w:sz w:val="24"/>
          <w:szCs w:val="24"/>
        </w:rPr>
        <w:t>アポイ岳ジオパーク認定商品制度要綱に基づき、アポイ岳</w:t>
      </w:r>
      <w:r w:rsidR="00E723BE" w:rsidRPr="00B01497">
        <w:rPr>
          <w:rFonts w:eastAsiaTheme="minorHAnsi" w:cs="ＭＳ 明朝" w:hint="eastAsia"/>
          <w:color w:val="000000"/>
          <w:kern w:val="0"/>
          <w:sz w:val="24"/>
          <w:szCs w:val="24"/>
        </w:rPr>
        <w:t>ジオパーク</w:t>
      </w:r>
      <w:r w:rsidR="002D4E91" w:rsidRPr="00B01497">
        <w:rPr>
          <w:rFonts w:eastAsiaTheme="minorHAnsi" w:cs="ＭＳ 明朝" w:hint="eastAsia"/>
          <w:color w:val="000000"/>
          <w:kern w:val="0"/>
          <w:sz w:val="24"/>
          <w:szCs w:val="24"/>
        </w:rPr>
        <w:t>認定商品</w:t>
      </w:r>
      <w:r w:rsidR="00E723BE" w:rsidRPr="00B01497">
        <w:rPr>
          <w:rFonts w:eastAsiaTheme="minorHAnsi" w:cs="ＭＳ 明朝" w:hint="eastAsia"/>
          <w:color w:val="000000"/>
          <w:kern w:val="0"/>
          <w:sz w:val="24"/>
          <w:szCs w:val="24"/>
        </w:rPr>
        <w:t>（以下「認定商品」）</w:t>
      </w:r>
      <w:r w:rsidR="008B108A" w:rsidRPr="00B01497">
        <w:rPr>
          <w:rFonts w:eastAsiaTheme="minorHAnsi" w:cs="ＭＳ 明朝" w:hint="eastAsia"/>
          <w:color w:val="000000"/>
          <w:kern w:val="0"/>
          <w:sz w:val="24"/>
          <w:szCs w:val="24"/>
        </w:rPr>
        <w:t>の開発</w:t>
      </w:r>
      <w:r w:rsidR="002E49AC" w:rsidRPr="00B01497">
        <w:rPr>
          <w:rFonts w:eastAsiaTheme="minorHAnsi" w:cs="ＭＳ 明朝" w:hint="eastAsia"/>
          <w:color w:val="000000"/>
          <w:kern w:val="0"/>
          <w:sz w:val="24"/>
          <w:szCs w:val="24"/>
        </w:rPr>
        <w:t>等</w:t>
      </w:r>
      <w:r w:rsidR="008B108A" w:rsidRPr="00B01497">
        <w:rPr>
          <w:rFonts w:eastAsiaTheme="minorHAnsi" w:cs="ＭＳ 明朝" w:hint="eastAsia"/>
          <w:color w:val="000000"/>
          <w:kern w:val="0"/>
          <w:sz w:val="24"/>
          <w:szCs w:val="24"/>
        </w:rPr>
        <w:t>に係る</w:t>
      </w:r>
      <w:r w:rsidRPr="00B01497">
        <w:rPr>
          <w:rFonts w:eastAsiaTheme="minorHAnsi" w:cs="ＭＳ 明朝" w:hint="eastAsia"/>
          <w:color w:val="000000"/>
          <w:kern w:val="0"/>
          <w:sz w:val="24"/>
          <w:szCs w:val="24"/>
        </w:rPr>
        <w:t>必要な経費の補助をすることにより、事業の促進を図ることを目的とする。</w:t>
      </w:r>
    </w:p>
    <w:p w14:paraId="13608B1D"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（定義）</w:t>
      </w:r>
    </w:p>
    <w:p w14:paraId="79C5A0D0" w14:textId="01C9A1C4" w:rsidR="005E0EAB" w:rsidRPr="00B01497" w:rsidRDefault="005E0EAB" w:rsidP="002E49AC">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 xml:space="preserve">第２条　</w:t>
      </w:r>
      <w:r w:rsidR="002E49AC" w:rsidRPr="00B01497">
        <w:rPr>
          <w:rFonts w:eastAsiaTheme="minorHAnsi" w:cs="ＭＳ 明朝" w:hint="eastAsia"/>
          <w:color w:val="000000"/>
          <w:kern w:val="0"/>
          <w:sz w:val="24"/>
          <w:szCs w:val="24"/>
        </w:rPr>
        <w:t>この要綱において「補助事業」とは、認定商品の開発等に係る調査、研究、</w:t>
      </w:r>
      <w:r w:rsidR="001C6CBF">
        <w:rPr>
          <w:rFonts w:eastAsiaTheme="minorHAnsi" w:cs="ＭＳ 明朝" w:hint="eastAsia"/>
          <w:color w:val="000000"/>
          <w:kern w:val="0"/>
          <w:sz w:val="24"/>
          <w:szCs w:val="24"/>
        </w:rPr>
        <w:t>作成</w:t>
      </w:r>
      <w:r w:rsidR="002E49AC" w:rsidRPr="00B01497">
        <w:rPr>
          <w:rFonts w:eastAsiaTheme="minorHAnsi" w:cs="ＭＳ 明朝" w:hint="eastAsia"/>
          <w:color w:val="000000"/>
          <w:kern w:val="0"/>
          <w:sz w:val="24"/>
          <w:szCs w:val="24"/>
        </w:rPr>
        <w:t>及び試作等をいう。</w:t>
      </w:r>
    </w:p>
    <w:p w14:paraId="2DB73E21"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（補助対象及び補助条件）</w:t>
      </w:r>
    </w:p>
    <w:p w14:paraId="69D7477C"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第３条　補助金は、</w:t>
      </w:r>
      <w:r w:rsidR="00E723BE" w:rsidRPr="00B01497">
        <w:rPr>
          <w:rFonts w:eastAsiaTheme="minorHAnsi" w:cs="ＭＳ 明朝" w:hint="eastAsia"/>
          <w:color w:val="000000"/>
          <w:kern w:val="0"/>
          <w:sz w:val="24"/>
          <w:szCs w:val="24"/>
        </w:rPr>
        <w:t>認定商品の開発</w:t>
      </w:r>
      <w:r w:rsidR="00A234B7" w:rsidRPr="00B01497">
        <w:rPr>
          <w:rFonts w:eastAsiaTheme="minorHAnsi" w:cs="ＭＳ 明朝" w:hint="eastAsia"/>
          <w:color w:val="000000"/>
          <w:kern w:val="0"/>
          <w:sz w:val="24"/>
          <w:szCs w:val="24"/>
        </w:rPr>
        <w:t>等の</w:t>
      </w:r>
      <w:r w:rsidRPr="00B01497">
        <w:rPr>
          <w:rFonts w:eastAsiaTheme="minorHAnsi" w:cs="ＭＳ 明朝" w:hint="eastAsia"/>
          <w:color w:val="000000"/>
          <w:kern w:val="0"/>
          <w:sz w:val="24"/>
          <w:szCs w:val="24"/>
        </w:rPr>
        <w:t>事業を行う団体又は個人に対し、その申請にもとづいて交付する。</w:t>
      </w:r>
    </w:p>
    <w:p w14:paraId="02DE558A"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２　補助金は事業に要する経費（土地の取得及び造成費を除く。）の２分の１以内とし、その額は、</w:t>
      </w:r>
      <w:r w:rsidR="00D90FC3" w:rsidRPr="00B01497">
        <w:rPr>
          <w:rFonts w:eastAsiaTheme="minorHAnsi" w:cs="ＭＳ 明朝" w:hint="eastAsia"/>
          <w:color w:val="000000"/>
          <w:kern w:val="0"/>
          <w:sz w:val="24"/>
          <w:szCs w:val="24"/>
        </w:rPr>
        <w:t>５</w:t>
      </w:r>
      <w:r w:rsidR="002E49AC" w:rsidRPr="00B01497">
        <w:rPr>
          <w:rFonts w:eastAsiaTheme="minorHAnsi" w:cs="ＭＳ 明朝" w:hint="eastAsia"/>
          <w:color w:val="000000"/>
          <w:kern w:val="0"/>
          <w:sz w:val="24"/>
          <w:szCs w:val="24"/>
        </w:rPr>
        <w:t>万</w:t>
      </w:r>
      <w:r w:rsidRPr="00B01497">
        <w:rPr>
          <w:rFonts w:eastAsiaTheme="minorHAnsi" w:cs="ＭＳ 明朝" w:hint="eastAsia"/>
          <w:color w:val="000000"/>
          <w:kern w:val="0"/>
          <w:sz w:val="24"/>
          <w:szCs w:val="24"/>
        </w:rPr>
        <w:t>円をもって限度とする。</w:t>
      </w:r>
    </w:p>
    <w:p w14:paraId="26843B6B" w14:textId="5696FEB3"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３　調査、研究、</w:t>
      </w:r>
      <w:r w:rsidR="00375D7C">
        <w:rPr>
          <w:rFonts w:eastAsiaTheme="minorHAnsi" w:cs="ＭＳ 明朝" w:hint="eastAsia"/>
          <w:color w:val="000000"/>
          <w:kern w:val="0"/>
          <w:sz w:val="24"/>
          <w:szCs w:val="24"/>
        </w:rPr>
        <w:t>作成</w:t>
      </w:r>
      <w:r w:rsidRPr="00B01497">
        <w:rPr>
          <w:rFonts w:eastAsiaTheme="minorHAnsi" w:cs="ＭＳ 明朝" w:hint="eastAsia"/>
          <w:color w:val="000000"/>
          <w:kern w:val="0"/>
          <w:sz w:val="24"/>
          <w:szCs w:val="24"/>
        </w:rPr>
        <w:t>及び試作等に対する補助は、一</w:t>
      </w:r>
      <w:r w:rsidR="00375D7C">
        <w:rPr>
          <w:rFonts w:eastAsiaTheme="minorHAnsi" w:cs="ＭＳ 明朝" w:hint="eastAsia"/>
          <w:color w:val="000000"/>
          <w:kern w:val="0"/>
          <w:sz w:val="24"/>
          <w:szCs w:val="24"/>
        </w:rPr>
        <w:t>商品</w:t>
      </w:r>
      <w:r w:rsidRPr="00B01497">
        <w:rPr>
          <w:rFonts w:eastAsiaTheme="minorHAnsi" w:cs="ＭＳ 明朝" w:hint="eastAsia"/>
          <w:color w:val="000000"/>
          <w:kern w:val="0"/>
          <w:sz w:val="24"/>
          <w:szCs w:val="24"/>
        </w:rPr>
        <w:t>につき１回とする。ただし、継続して試作し、研究をしなければならないものについては、この限りでない。</w:t>
      </w:r>
    </w:p>
    <w:p w14:paraId="39E838C3"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（補助申請）</w:t>
      </w:r>
    </w:p>
    <w:p w14:paraId="1CD666DC"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第４条　補助金の交付を受けようとするものは、申請書及び関係書類（別記様式第１号から別記様式第３号まで）を</w:t>
      </w:r>
      <w:r w:rsidR="002E49AC" w:rsidRPr="00B01497">
        <w:rPr>
          <w:rFonts w:eastAsiaTheme="minorHAnsi" w:cs="ＭＳ 明朝" w:hint="eastAsia"/>
          <w:color w:val="000000"/>
          <w:kern w:val="0"/>
          <w:sz w:val="24"/>
          <w:szCs w:val="24"/>
        </w:rPr>
        <w:t>協議会</w:t>
      </w:r>
      <w:r w:rsidRPr="00B01497">
        <w:rPr>
          <w:rFonts w:eastAsiaTheme="minorHAnsi" w:cs="ＭＳ 明朝" w:hint="eastAsia"/>
          <w:color w:val="000000"/>
          <w:kern w:val="0"/>
          <w:sz w:val="24"/>
          <w:szCs w:val="24"/>
        </w:rPr>
        <w:t>に提出しなければならない。</w:t>
      </w:r>
    </w:p>
    <w:p w14:paraId="6834CD7A"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２　前項に規定する書類のほか、</w:t>
      </w:r>
      <w:r w:rsidR="002E49AC" w:rsidRPr="00B01497">
        <w:rPr>
          <w:rFonts w:eastAsiaTheme="minorHAnsi" w:cs="ＭＳ 明朝" w:hint="eastAsia"/>
          <w:color w:val="000000"/>
          <w:kern w:val="0"/>
          <w:sz w:val="24"/>
          <w:szCs w:val="24"/>
        </w:rPr>
        <w:t>会長</w:t>
      </w:r>
      <w:r w:rsidRPr="00B01497">
        <w:rPr>
          <w:rFonts w:eastAsiaTheme="minorHAnsi" w:cs="ＭＳ 明朝" w:hint="eastAsia"/>
          <w:color w:val="000000"/>
          <w:kern w:val="0"/>
          <w:sz w:val="24"/>
          <w:szCs w:val="24"/>
        </w:rPr>
        <w:t>は、必要と認める書類の提出を求めることができる。</w:t>
      </w:r>
    </w:p>
    <w:p w14:paraId="4CBBAD11"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（補助指令）</w:t>
      </w:r>
    </w:p>
    <w:p w14:paraId="56EB46A8"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 xml:space="preserve">第５条　</w:t>
      </w:r>
      <w:r w:rsidR="002E49AC" w:rsidRPr="00B01497">
        <w:rPr>
          <w:rFonts w:eastAsiaTheme="minorHAnsi" w:cs="ＭＳ 明朝" w:hint="eastAsia"/>
          <w:color w:val="000000"/>
          <w:kern w:val="0"/>
          <w:sz w:val="24"/>
          <w:szCs w:val="24"/>
        </w:rPr>
        <w:t>会長</w:t>
      </w:r>
      <w:r w:rsidRPr="00B01497">
        <w:rPr>
          <w:rFonts w:eastAsiaTheme="minorHAnsi" w:cs="ＭＳ 明朝" w:hint="eastAsia"/>
          <w:color w:val="000000"/>
          <w:kern w:val="0"/>
          <w:sz w:val="24"/>
          <w:szCs w:val="24"/>
        </w:rPr>
        <w:t>は、前条の規定による申請があったときは、その事業内容を審査し、必要に応じ関係団体等の意見を徴して、適当と認めるものに対して補助金の交付指令をするものとする。</w:t>
      </w:r>
    </w:p>
    <w:p w14:paraId="1B0280F0"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（計画の変更）</w:t>
      </w:r>
    </w:p>
    <w:p w14:paraId="4A192BDD"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第６条　補助金の交付指令を受けたものは、事業計画等を変更しようとするときは、あらかじめ</w:t>
      </w:r>
      <w:r w:rsidR="002E49AC" w:rsidRPr="00B01497">
        <w:rPr>
          <w:rFonts w:eastAsiaTheme="minorHAnsi" w:cs="ＭＳ 明朝" w:hint="eastAsia"/>
          <w:color w:val="000000"/>
          <w:kern w:val="0"/>
          <w:sz w:val="24"/>
          <w:szCs w:val="24"/>
        </w:rPr>
        <w:t>会長</w:t>
      </w:r>
      <w:r w:rsidRPr="00B01497">
        <w:rPr>
          <w:rFonts w:eastAsiaTheme="minorHAnsi" w:cs="ＭＳ 明朝" w:hint="eastAsia"/>
          <w:color w:val="000000"/>
          <w:kern w:val="0"/>
          <w:sz w:val="24"/>
          <w:szCs w:val="24"/>
        </w:rPr>
        <w:t>の承認を受けなければならない。</w:t>
      </w:r>
    </w:p>
    <w:p w14:paraId="42B48B5C"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（補助金の交付）</w:t>
      </w:r>
    </w:p>
    <w:p w14:paraId="23532C9A"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第７条　補助金は、事業終了後検査の上、申請者の請求により交付する。</w:t>
      </w:r>
    </w:p>
    <w:p w14:paraId="48E2E42A"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lastRenderedPageBreak/>
        <w:t>（報告）</w:t>
      </w:r>
    </w:p>
    <w:p w14:paraId="4357FF64"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第８条　補助金の交付を受けたものは、事業終了後事業実績書及び収支決算書（別記様式第２号及び別記様式第４号）を</w:t>
      </w:r>
      <w:r w:rsidR="002E49AC" w:rsidRPr="00B01497">
        <w:rPr>
          <w:rFonts w:eastAsiaTheme="minorHAnsi" w:cs="ＭＳ 明朝" w:hint="eastAsia"/>
          <w:color w:val="000000"/>
          <w:kern w:val="0"/>
          <w:sz w:val="24"/>
          <w:szCs w:val="24"/>
        </w:rPr>
        <w:t>会長</w:t>
      </w:r>
      <w:r w:rsidRPr="00B01497">
        <w:rPr>
          <w:rFonts w:eastAsiaTheme="minorHAnsi" w:cs="ＭＳ 明朝" w:hint="eastAsia"/>
          <w:color w:val="000000"/>
          <w:kern w:val="0"/>
          <w:sz w:val="24"/>
          <w:szCs w:val="24"/>
        </w:rPr>
        <w:t>に提出しなければならない。</w:t>
      </w:r>
    </w:p>
    <w:p w14:paraId="3429A819" w14:textId="77777777" w:rsidR="00991FEE" w:rsidRPr="00B01497" w:rsidRDefault="00991FEE">
      <w:pPr>
        <w:autoSpaceDE w:val="0"/>
        <w:autoSpaceDN w:val="0"/>
        <w:adjustRightInd w:val="0"/>
        <w:spacing w:line="360" w:lineRule="atLeast"/>
        <w:ind w:left="240"/>
        <w:rPr>
          <w:rFonts w:eastAsiaTheme="minorHAnsi" w:cs="ＭＳ 明朝"/>
          <w:color w:val="000000"/>
          <w:kern w:val="0"/>
          <w:sz w:val="24"/>
          <w:szCs w:val="24"/>
        </w:rPr>
      </w:pPr>
    </w:p>
    <w:p w14:paraId="21ED7AE5" w14:textId="7E378D03"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（補助金の返還等）</w:t>
      </w:r>
    </w:p>
    <w:p w14:paraId="2E905552"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 xml:space="preserve">第９条　</w:t>
      </w:r>
      <w:r w:rsidR="002E49AC" w:rsidRPr="00B01497">
        <w:rPr>
          <w:rFonts w:eastAsiaTheme="minorHAnsi" w:cs="ＭＳ 明朝" w:hint="eastAsia"/>
          <w:color w:val="000000"/>
          <w:kern w:val="0"/>
          <w:sz w:val="24"/>
          <w:szCs w:val="24"/>
        </w:rPr>
        <w:t>会長</w:t>
      </w:r>
      <w:r w:rsidRPr="00B01497">
        <w:rPr>
          <w:rFonts w:eastAsiaTheme="minorHAnsi" w:cs="ＭＳ 明朝" w:hint="eastAsia"/>
          <w:color w:val="000000"/>
          <w:kern w:val="0"/>
          <w:sz w:val="24"/>
          <w:szCs w:val="24"/>
        </w:rPr>
        <w:t>は、事業を行うものが次の各号のいずれかに該当するときは、補助金の交付指令を取り消し、補助額を減額し、又は既に交付した補助金の全部若しくは一部の返還を命ずることができる。</w:t>
      </w:r>
    </w:p>
    <w:p w14:paraId="7225F21E" w14:textId="77777777" w:rsidR="005E0EAB" w:rsidRPr="00B01497" w:rsidRDefault="005E0EAB">
      <w:pPr>
        <w:autoSpaceDE w:val="0"/>
        <w:autoSpaceDN w:val="0"/>
        <w:adjustRightInd w:val="0"/>
        <w:spacing w:line="360" w:lineRule="atLeast"/>
        <w:ind w:left="48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（１）　この</w:t>
      </w:r>
      <w:r w:rsidR="00CF0440" w:rsidRPr="00B01497">
        <w:rPr>
          <w:rFonts w:eastAsiaTheme="minorHAnsi" w:cs="ＭＳ 明朝" w:hint="eastAsia"/>
          <w:color w:val="000000"/>
          <w:kern w:val="0"/>
          <w:sz w:val="24"/>
          <w:szCs w:val="24"/>
        </w:rPr>
        <w:t>要綱</w:t>
      </w:r>
      <w:r w:rsidRPr="00B01497">
        <w:rPr>
          <w:rFonts w:eastAsiaTheme="minorHAnsi" w:cs="ＭＳ 明朝" w:hint="eastAsia"/>
          <w:color w:val="000000"/>
          <w:kern w:val="0"/>
          <w:sz w:val="24"/>
          <w:szCs w:val="24"/>
        </w:rPr>
        <w:t>に</w:t>
      </w:r>
      <w:bookmarkStart w:id="0" w:name="_GoBack"/>
      <w:bookmarkEnd w:id="0"/>
      <w:r w:rsidRPr="00B01497">
        <w:rPr>
          <w:rFonts w:eastAsiaTheme="minorHAnsi" w:cs="ＭＳ 明朝" w:hint="eastAsia"/>
          <w:color w:val="000000"/>
          <w:kern w:val="0"/>
          <w:sz w:val="24"/>
          <w:szCs w:val="24"/>
        </w:rPr>
        <w:t>違反したとき。</w:t>
      </w:r>
    </w:p>
    <w:p w14:paraId="34C6661B" w14:textId="77777777" w:rsidR="005E0EAB" w:rsidRPr="00B01497" w:rsidRDefault="005E0EAB">
      <w:pPr>
        <w:autoSpaceDE w:val="0"/>
        <w:autoSpaceDN w:val="0"/>
        <w:adjustRightInd w:val="0"/>
        <w:spacing w:line="360" w:lineRule="atLeast"/>
        <w:ind w:left="48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（２）　補助金交付の条件に違反したとき。</w:t>
      </w:r>
    </w:p>
    <w:p w14:paraId="3A47E15E" w14:textId="77777777" w:rsidR="005E0EAB" w:rsidRPr="00B01497" w:rsidRDefault="005E0EAB">
      <w:pPr>
        <w:autoSpaceDE w:val="0"/>
        <w:autoSpaceDN w:val="0"/>
        <w:adjustRightInd w:val="0"/>
        <w:spacing w:line="360" w:lineRule="atLeast"/>
        <w:ind w:left="48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（３）　事業実施の方法が不適当であると認めたとき及び事業実施の見込みがないと認めたとき。</w:t>
      </w:r>
    </w:p>
    <w:p w14:paraId="729D9887" w14:textId="77777777" w:rsidR="005E0EAB" w:rsidRPr="00B01497" w:rsidRDefault="005E0EAB">
      <w:pPr>
        <w:autoSpaceDE w:val="0"/>
        <w:autoSpaceDN w:val="0"/>
        <w:adjustRightInd w:val="0"/>
        <w:spacing w:line="360" w:lineRule="atLeast"/>
        <w:ind w:left="48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（４）　不正行為があったとき。</w:t>
      </w:r>
    </w:p>
    <w:p w14:paraId="22F17AE4" w14:textId="77777777" w:rsidR="005E0EAB" w:rsidRPr="00B01497" w:rsidRDefault="005E0EAB">
      <w:pPr>
        <w:autoSpaceDE w:val="0"/>
        <w:autoSpaceDN w:val="0"/>
        <w:adjustRightInd w:val="0"/>
        <w:spacing w:line="360" w:lineRule="atLeast"/>
        <w:ind w:left="240"/>
        <w:rPr>
          <w:rFonts w:eastAsiaTheme="minorHAnsi" w:cs="ＭＳ 明朝"/>
          <w:color w:val="000000"/>
          <w:kern w:val="0"/>
          <w:sz w:val="24"/>
          <w:szCs w:val="24"/>
        </w:rPr>
      </w:pPr>
      <w:r w:rsidRPr="00B01497">
        <w:rPr>
          <w:rFonts w:eastAsiaTheme="minorHAnsi" w:cs="ＭＳ 明朝" w:hint="eastAsia"/>
          <w:color w:val="000000"/>
          <w:kern w:val="0"/>
          <w:sz w:val="24"/>
          <w:szCs w:val="24"/>
        </w:rPr>
        <w:t>（</w:t>
      </w:r>
      <w:r w:rsidR="00CF5265" w:rsidRPr="00B01497">
        <w:rPr>
          <w:rFonts w:eastAsiaTheme="minorHAnsi" w:cs="ＭＳ 明朝" w:hint="eastAsia"/>
          <w:color w:val="000000"/>
          <w:kern w:val="0"/>
          <w:sz w:val="24"/>
          <w:szCs w:val="24"/>
        </w:rPr>
        <w:t>会長</w:t>
      </w:r>
      <w:r w:rsidRPr="00B01497">
        <w:rPr>
          <w:rFonts w:eastAsiaTheme="minorHAnsi" w:cs="ＭＳ 明朝" w:hint="eastAsia"/>
          <w:color w:val="000000"/>
          <w:kern w:val="0"/>
          <w:sz w:val="24"/>
          <w:szCs w:val="24"/>
        </w:rPr>
        <w:t>への委任）</w:t>
      </w:r>
    </w:p>
    <w:p w14:paraId="25043C72" w14:textId="77777777" w:rsidR="005E0EAB" w:rsidRPr="00B01497" w:rsidRDefault="005E0EAB">
      <w:pPr>
        <w:autoSpaceDE w:val="0"/>
        <w:autoSpaceDN w:val="0"/>
        <w:adjustRightInd w:val="0"/>
        <w:spacing w:line="360" w:lineRule="atLeast"/>
        <w:ind w:left="240" w:hanging="240"/>
        <w:rPr>
          <w:rFonts w:eastAsiaTheme="minorHAnsi" w:cs="ＭＳ 明朝"/>
          <w:color w:val="000000"/>
          <w:kern w:val="0"/>
          <w:sz w:val="24"/>
          <w:szCs w:val="24"/>
        </w:rPr>
      </w:pPr>
      <w:r w:rsidRPr="00B01497">
        <w:rPr>
          <w:rFonts w:eastAsiaTheme="minorHAnsi" w:cs="ＭＳ 明朝" w:hint="eastAsia"/>
          <w:color w:val="000000"/>
          <w:kern w:val="0"/>
          <w:sz w:val="24"/>
          <w:szCs w:val="24"/>
        </w:rPr>
        <w:t>第１０条　この</w:t>
      </w:r>
      <w:r w:rsidR="002E49AC" w:rsidRPr="00B01497">
        <w:rPr>
          <w:rFonts w:eastAsiaTheme="minorHAnsi" w:cs="ＭＳ 明朝" w:hint="eastAsia"/>
          <w:color w:val="000000"/>
          <w:kern w:val="0"/>
          <w:sz w:val="24"/>
          <w:szCs w:val="24"/>
        </w:rPr>
        <w:t>要綱</w:t>
      </w:r>
      <w:r w:rsidRPr="00B01497">
        <w:rPr>
          <w:rFonts w:eastAsiaTheme="minorHAnsi" w:cs="ＭＳ 明朝" w:hint="eastAsia"/>
          <w:color w:val="000000"/>
          <w:kern w:val="0"/>
          <w:sz w:val="24"/>
          <w:szCs w:val="24"/>
        </w:rPr>
        <w:t>の施行に関して必要な事項は、別に</w:t>
      </w:r>
      <w:r w:rsidR="002E49AC" w:rsidRPr="00B01497">
        <w:rPr>
          <w:rFonts w:eastAsiaTheme="minorHAnsi" w:cs="ＭＳ 明朝" w:hint="eastAsia"/>
          <w:color w:val="000000"/>
          <w:kern w:val="0"/>
          <w:sz w:val="24"/>
          <w:szCs w:val="24"/>
        </w:rPr>
        <w:t>会長</w:t>
      </w:r>
      <w:r w:rsidRPr="00B01497">
        <w:rPr>
          <w:rFonts w:eastAsiaTheme="minorHAnsi" w:cs="ＭＳ 明朝" w:hint="eastAsia"/>
          <w:color w:val="000000"/>
          <w:kern w:val="0"/>
          <w:sz w:val="24"/>
          <w:szCs w:val="24"/>
        </w:rPr>
        <w:t>が定める。</w:t>
      </w:r>
    </w:p>
    <w:p w14:paraId="2E8F9D0F" w14:textId="77777777" w:rsidR="002E49AC" w:rsidRPr="00B01497" w:rsidRDefault="002E49AC" w:rsidP="002E49AC">
      <w:pPr>
        <w:ind w:left="204" w:hangingChars="85" w:hanging="204"/>
        <w:rPr>
          <w:rFonts w:eastAsiaTheme="minorHAnsi"/>
          <w:sz w:val="24"/>
          <w:szCs w:val="24"/>
        </w:rPr>
      </w:pPr>
    </w:p>
    <w:p w14:paraId="56891267" w14:textId="77777777" w:rsidR="002E49AC" w:rsidRPr="00B01497" w:rsidRDefault="002E49AC" w:rsidP="002E49AC">
      <w:pPr>
        <w:ind w:left="204" w:hangingChars="85" w:hanging="204"/>
        <w:rPr>
          <w:rFonts w:eastAsiaTheme="minorHAnsi"/>
          <w:sz w:val="24"/>
          <w:szCs w:val="24"/>
        </w:rPr>
      </w:pPr>
      <w:r w:rsidRPr="00B01497">
        <w:rPr>
          <w:rFonts w:eastAsiaTheme="minorHAnsi" w:hint="eastAsia"/>
          <w:sz w:val="24"/>
          <w:szCs w:val="24"/>
        </w:rPr>
        <w:t xml:space="preserve">　　　　附　則</w:t>
      </w:r>
    </w:p>
    <w:p w14:paraId="6393DDF8" w14:textId="3BF1B9B4" w:rsidR="002E49AC" w:rsidRPr="00B01497" w:rsidRDefault="002E49AC" w:rsidP="002E49AC">
      <w:pPr>
        <w:ind w:left="204" w:hangingChars="85" w:hanging="204"/>
        <w:rPr>
          <w:rFonts w:eastAsiaTheme="minorHAnsi"/>
          <w:sz w:val="24"/>
          <w:szCs w:val="24"/>
        </w:rPr>
      </w:pPr>
      <w:r w:rsidRPr="00B01497">
        <w:rPr>
          <w:rFonts w:eastAsiaTheme="minorHAnsi" w:hint="eastAsia"/>
          <w:sz w:val="24"/>
          <w:szCs w:val="24"/>
        </w:rPr>
        <w:t xml:space="preserve">　この要綱は、令和</w:t>
      </w:r>
      <w:r w:rsidR="006C2A5B">
        <w:rPr>
          <w:rFonts w:eastAsiaTheme="minorHAnsi" w:hint="eastAsia"/>
          <w:sz w:val="24"/>
          <w:szCs w:val="24"/>
        </w:rPr>
        <w:t>６</w:t>
      </w:r>
      <w:r w:rsidRPr="00B01497">
        <w:rPr>
          <w:rFonts w:eastAsiaTheme="minorHAnsi" w:hint="eastAsia"/>
          <w:sz w:val="24"/>
          <w:szCs w:val="24"/>
        </w:rPr>
        <w:t>年</w:t>
      </w:r>
      <w:r w:rsidR="006C2A5B">
        <w:rPr>
          <w:rFonts w:eastAsiaTheme="minorHAnsi" w:hint="eastAsia"/>
          <w:sz w:val="24"/>
          <w:szCs w:val="24"/>
        </w:rPr>
        <w:t>６</w:t>
      </w:r>
      <w:r w:rsidRPr="00B01497">
        <w:rPr>
          <w:rFonts w:eastAsiaTheme="minorHAnsi" w:hint="eastAsia"/>
          <w:sz w:val="24"/>
          <w:szCs w:val="24"/>
        </w:rPr>
        <w:t>月</w:t>
      </w:r>
      <w:r w:rsidR="006C2A5B">
        <w:rPr>
          <w:rFonts w:eastAsiaTheme="minorHAnsi" w:hint="eastAsia"/>
          <w:sz w:val="24"/>
          <w:szCs w:val="24"/>
        </w:rPr>
        <w:t>６</w:t>
      </w:r>
      <w:r w:rsidRPr="00B01497">
        <w:rPr>
          <w:rFonts w:eastAsiaTheme="minorHAnsi" w:hint="eastAsia"/>
          <w:sz w:val="24"/>
          <w:szCs w:val="24"/>
        </w:rPr>
        <w:t>日から施行する。</w:t>
      </w:r>
    </w:p>
    <w:p w14:paraId="746E01A7" w14:textId="3B4253E9" w:rsidR="00E53429" w:rsidRPr="00B01497" w:rsidRDefault="00E53429" w:rsidP="002E49AC">
      <w:pPr>
        <w:ind w:left="204" w:hangingChars="85" w:hanging="204"/>
        <w:rPr>
          <w:rFonts w:eastAsiaTheme="minorHAnsi"/>
          <w:sz w:val="24"/>
          <w:szCs w:val="24"/>
        </w:rPr>
      </w:pPr>
    </w:p>
    <w:p w14:paraId="7A99EF60" w14:textId="7E813EFE" w:rsidR="00E53429" w:rsidRPr="00B01497" w:rsidRDefault="00E53429" w:rsidP="002E49AC">
      <w:pPr>
        <w:ind w:left="204" w:hangingChars="85" w:hanging="204"/>
        <w:rPr>
          <w:rFonts w:eastAsiaTheme="minorHAnsi"/>
          <w:sz w:val="24"/>
          <w:szCs w:val="24"/>
        </w:rPr>
      </w:pPr>
    </w:p>
    <w:sectPr w:rsidR="00E53429" w:rsidRPr="00B0149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FCDC9" w14:textId="77777777" w:rsidR="009F6D76" w:rsidRDefault="009F6D76" w:rsidP="002E49AC">
      <w:r>
        <w:separator/>
      </w:r>
    </w:p>
  </w:endnote>
  <w:endnote w:type="continuationSeparator" w:id="0">
    <w:p w14:paraId="6324455A" w14:textId="77777777" w:rsidR="009F6D76" w:rsidRDefault="009F6D76" w:rsidP="002E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F4E2B" w14:textId="77777777" w:rsidR="009F6D76" w:rsidRDefault="009F6D76" w:rsidP="002E49AC">
      <w:r>
        <w:separator/>
      </w:r>
    </w:p>
  </w:footnote>
  <w:footnote w:type="continuationSeparator" w:id="0">
    <w:p w14:paraId="7C6BA982" w14:textId="77777777" w:rsidR="009F6D76" w:rsidRDefault="009F6D76" w:rsidP="002E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6E"/>
    <w:rsid w:val="0009640E"/>
    <w:rsid w:val="000A2362"/>
    <w:rsid w:val="001C1FA3"/>
    <w:rsid w:val="001C6CBF"/>
    <w:rsid w:val="002B2F20"/>
    <w:rsid w:val="002D4E91"/>
    <w:rsid w:val="002E49AC"/>
    <w:rsid w:val="00375D7C"/>
    <w:rsid w:val="003F1A74"/>
    <w:rsid w:val="004712F7"/>
    <w:rsid w:val="005E0EAB"/>
    <w:rsid w:val="00665BBA"/>
    <w:rsid w:val="006C2A5B"/>
    <w:rsid w:val="008B108A"/>
    <w:rsid w:val="00991FEE"/>
    <w:rsid w:val="009F6D76"/>
    <w:rsid w:val="00A234B7"/>
    <w:rsid w:val="00A376C1"/>
    <w:rsid w:val="00AC146F"/>
    <w:rsid w:val="00B01497"/>
    <w:rsid w:val="00B630FB"/>
    <w:rsid w:val="00CF0440"/>
    <w:rsid w:val="00CF5265"/>
    <w:rsid w:val="00D90FC3"/>
    <w:rsid w:val="00DA6206"/>
    <w:rsid w:val="00DD014E"/>
    <w:rsid w:val="00E3756E"/>
    <w:rsid w:val="00E53429"/>
    <w:rsid w:val="00E723BE"/>
    <w:rsid w:val="00E947D5"/>
    <w:rsid w:val="00EC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E735CC"/>
  <w14:defaultImageDpi w14:val="0"/>
  <w15:docId w15:val="{6DF067D5-68A3-4728-BB26-EABC8E9D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40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9AC"/>
    <w:pPr>
      <w:tabs>
        <w:tab w:val="center" w:pos="4252"/>
        <w:tab w:val="right" w:pos="8504"/>
      </w:tabs>
      <w:snapToGrid w:val="0"/>
    </w:pPr>
  </w:style>
  <w:style w:type="character" w:customStyle="1" w:styleId="a4">
    <w:name w:val="ヘッダー (文字)"/>
    <w:basedOn w:val="a0"/>
    <w:link w:val="a3"/>
    <w:uiPriority w:val="99"/>
    <w:locked/>
    <w:rsid w:val="002E49AC"/>
    <w:rPr>
      <w:rFonts w:cs="Times New Roman"/>
      <w:sz w:val="22"/>
      <w:szCs w:val="22"/>
    </w:rPr>
  </w:style>
  <w:style w:type="paragraph" w:styleId="a5">
    <w:name w:val="footer"/>
    <w:basedOn w:val="a"/>
    <w:link w:val="a6"/>
    <w:uiPriority w:val="99"/>
    <w:unhideWhenUsed/>
    <w:rsid w:val="002E49AC"/>
    <w:pPr>
      <w:tabs>
        <w:tab w:val="center" w:pos="4252"/>
        <w:tab w:val="right" w:pos="8504"/>
      </w:tabs>
      <w:snapToGrid w:val="0"/>
    </w:pPr>
  </w:style>
  <w:style w:type="character" w:customStyle="1" w:styleId="a6">
    <w:name w:val="フッター (文字)"/>
    <w:basedOn w:val="a0"/>
    <w:link w:val="a5"/>
    <w:uiPriority w:val="99"/>
    <w:locked/>
    <w:rsid w:val="002E49AC"/>
    <w:rPr>
      <w:rFonts w:cs="Times New Roman"/>
      <w:sz w:val="22"/>
      <w:szCs w:val="22"/>
    </w:rPr>
  </w:style>
  <w:style w:type="paragraph" w:styleId="a7">
    <w:name w:val="Note Heading"/>
    <w:basedOn w:val="a"/>
    <w:next w:val="a"/>
    <w:link w:val="a8"/>
    <w:uiPriority w:val="99"/>
    <w:unhideWhenUsed/>
    <w:rsid w:val="00E53429"/>
    <w:pPr>
      <w:jc w:val="center"/>
    </w:pPr>
    <w:rPr>
      <w:rFonts w:ascii="ＭＳ 明朝" w:eastAsia="ＭＳ 明朝" w:hAnsi="ＭＳ 明朝"/>
      <w:szCs w:val="21"/>
    </w:rPr>
  </w:style>
  <w:style w:type="character" w:customStyle="1" w:styleId="a8">
    <w:name w:val="記 (文字)"/>
    <w:basedOn w:val="a0"/>
    <w:link w:val="a7"/>
    <w:uiPriority w:val="99"/>
    <w:rsid w:val="00E53429"/>
    <w:rPr>
      <w:rFonts w:ascii="ＭＳ 明朝" w:eastAsia="ＭＳ 明朝" w:hAnsi="ＭＳ 明朝"/>
    </w:rPr>
  </w:style>
  <w:style w:type="paragraph" w:styleId="a9">
    <w:name w:val="Closing"/>
    <w:basedOn w:val="a"/>
    <w:link w:val="aa"/>
    <w:uiPriority w:val="99"/>
    <w:unhideWhenUsed/>
    <w:rsid w:val="00E53429"/>
    <w:pPr>
      <w:jc w:val="right"/>
    </w:pPr>
    <w:rPr>
      <w:rFonts w:ascii="ＭＳ 明朝" w:eastAsia="ＭＳ 明朝" w:hAnsi="ＭＳ 明朝"/>
      <w:szCs w:val="21"/>
    </w:rPr>
  </w:style>
  <w:style w:type="character" w:customStyle="1" w:styleId="aa">
    <w:name w:val="結語 (文字)"/>
    <w:basedOn w:val="a0"/>
    <w:link w:val="a9"/>
    <w:uiPriority w:val="99"/>
    <w:rsid w:val="00E53429"/>
    <w:rPr>
      <w:rFonts w:ascii="ＭＳ 明朝" w:eastAsia="ＭＳ 明朝" w:hAnsi="ＭＳ 明朝"/>
    </w:rPr>
  </w:style>
  <w:style w:type="table" w:styleId="ab">
    <w:name w:val="Table Grid"/>
    <w:basedOn w:val="a1"/>
    <w:uiPriority w:val="39"/>
    <w:rsid w:val="00E5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C6C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6C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5731-634D-40C9-A397-801CA5D8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SN2019058</dc:creator>
  <cp:keywords/>
  <dc:description/>
  <cp:lastModifiedBy>SN2019058</cp:lastModifiedBy>
  <cp:revision>11</cp:revision>
  <cp:lastPrinted>2024-05-20T04:53:00Z</cp:lastPrinted>
  <dcterms:created xsi:type="dcterms:W3CDTF">2023-12-28T06:39:00Z</dcterms:created>
  <dcterms:modified xsi:type="dcterms:W3CDTF">2024-08-29T07:05:00Z</dcterms:modified>
</cp:coreProperties>
</file>